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966A68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5558D1" w:rsidRDefault="005558D1" w:rsidP="008659A5">
                  <w:pPr>
                    <w:jc w:val="center"/>
                  </w:pPr>
                </w:p>
                <w:p w:rsidR="005558D1" w:rsidRDefault="005558D1" w:rsidP="008659A5">
                  <w:pPr>
                    <w:jc w:val="center"/>
                  </w:pPr>
                </w:p>
                <w:p w:rsidR="005558D1" w:rsidRDefault="005558D1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5558D1" w:rsidRDefault="005558D1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usługi </w:t>
      </w:r>
      <w:r w:rsidR="005558D1">
        <w:rPr>
          <w:rFonts w:asciiTheme="minorHAnsi" w:hAnsiTheme="minorHAnsi" w:cstheme="minorHAnsi"/>
          <w:b/>
        </w:rPr>
        <w:t xml:space="preserve">realizacji zajęć z </w:t>
      </w:r>
      <w:r w:rsidR="005558D1" w:rsidRPr="004E4B7C">
        <w:rPr>
          <w:rFonts w:asciiTheme="minorHAnsi" w:hAnsiTheme="minorHAnsi"/>
          <w:b/>
        </w:rPr>
        <w:t xml:space="preserve">przedmiotu „Prawo celne Unii Europejskiej” </w:t>
      </w:r>
      <w:r w:rsidR="00FE107D" w:rsidRPr="003067D9">
        <w:rPr>
          <w:rFonts w:asciiTheme="minorHAnsi" w:hAnsiTheme="minorHAnsi"/>
          <w:b/>
        </w:rPr>
        <w:t xml:space="preserve">prowadzonych </w:t>
      </w:r>
      <w:r w:rsidR="00655932">
        <w:rPr>
          <w:rFonts w:asciiTheme="minorHAnsi" w:hAnsiTheme="minorHAnsi"/>
          <w:b/>
        </w:rPr>
        <w:br/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 xml:space="preserve">I roku studiów stacjonarnych drugiego stopnia </w:t>
      </w:r>
      <w:r w:rsidR="00655932">
        <w:rPr>
          <w:rFonts w:asciiTheme="minorHAnsi" w:hAnsiTheme="minorHAnsi" w:cstheme="minorHAnsi"/>
          <w:b/>
        </w:rPr>
        <w:br/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 xml:space="preserve">i Administracji Rzeszowskiej Szkoły Wyższej </w:t>
      </w:r>
      <w:r w:rsidR="00655932">
        <w:rPr>
          <w:rFonts w:asciiTheme="minorHAnsi" w:hAnsiTheme="minorHAnsi" w:cstheme="minorHAnsi"/>
          <w:b/>
        </w:rPr>
        <w:br/>
      </w:r>
      <w:r w:rsidR="005558D1" w:rsidRPr="004E4B7C">
        <w:rPr>
          <w:rFonts w:asciiTheme="minorHAnsi" w:hAnsiTheme="minorHAnsi" w:cstheme="minorHAnsi"/>
          <w:b/>
        </w:rPr>
        <w:t>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 xml:space="preserve">Twój patent na sukces </w:t>
      </w:r>
      <w:r w:rsidR="00655932">
        <w:rPr>
          <w:rFonts w:asciiTheme="minorHAnsi" w:hAnsiTheme="minorHAnsi" w:cstheme="minorHAnsi"/>
          <w:b/>
        </w:rPr>
        <w:br/>
      </w:r>
      <w:r w:rsidR="005558D1" w:rsidRPr="004E4B7C">
        <w:rPr>
          <w:rFonts w:asciiTheme="minorHAnsi" w:hAnsiTheme="minorHAnsi" w:cstheme="minorHAnsi"/>
          <w:b/>
        </w:rPr>
        <w:t>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„Prawo celne Unii Europejskiej”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prowadzonych w języku angielskim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 xml:space="preserve">I roku studiów stacjonarnych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20" w:rsidRDefault="005A1520" w:rsidP="003642DF">
      <w:pPr>
        <w:spacing w:after="0" w:line="240" w:lineRule="auto"/>
      </w:pPr>
      <w:r>
        <w:separator/>
      </w:r>
    </w:p>
  </w:endnote>
  <w:endnote w:type="continuationSeparator" w:id="1">
    <w:p w:rsidR="005A1520" w:rsidRDefault="005A1520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 w:rsidP="005558D1">
    <w:pPr>
      <w:pStyle w:val="Stopka"/>
      <w:jc w:val="center"/>
    </w:pPr>
  </w:p>
  <w:p w:rsidR="005558D1" w:rsidRDefault="005558D1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20" w:rsidRDefault="005A1520" w:rsidP="003642DF">
      <w:pPr>
        <w:spacing w:after="0" w:line="240" w:lineRule="auto"/>
      </w:pPr>
      <w:r>
        <w:separator/>
      </w:r>
    </w:p>
  </w:footnote>
  <w:footnote w:type="continuationSeparator" w:id="1">
    <w:p w:rsidR="005A1520" w:rsidRDefault="005A1520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8D1" w:rsidRDefault="005558D1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1A0C9E"/>
    <w:rsid w:val="0023260B"/>
    <w:rsid w:val="003642DF"/>
    <w:rsid w:val="003C2AB7"/>
    <w:rsid w:val="005558D1"/>
    <w:rsid w:val="0058488F"/>
    <w:rsid w:val="005A1520"/>
    <w:rsid w:val="00655932"/>
    <w:rsid w:val="008659A5"/>
    <w:rsid w:val="00966A68"/>
    <w:rsid w:val="00997A8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3</cp:revision>
  <dcterms:created xsi:type="dcterms:W3CDTF">2017-11-28T13:34:00Z</dcterms:created>
  <dcterms:modified xsi:type="dcterms:W3CDTF">2017-11-29T10:16:00Z</dcterms:modified>
</cp:coreProperties>
</file>