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8" w:rsidRPr="0017668A" w:rsidRDefault="00B25B68" w:rsidP="00B25B68">
      <w:pPr>
        <w:pStyle w:val="Bezodstpw"/>
        <w:jc w:val="righ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17668A">
        <w:rPr>
          <w:rFonts w:asciiTheme="minorHAnsi" w:hAnsiTheme="minorHAnsi"/>
          <w:sz w:val="18"/>
          <w:szCs w:val="18"/>
        </w:rPr>
        <w:t>Załącznik nr 1 (</w:t>
      </w:r>
      <w:r w:rsidR="00793AB0" w:rsidRPr="0017668A">
        <w:rPr>
          <w:rFonts w:asciiTheme="minorHAnsi" w:hAnsiTheme="minorHAnsi"/>
          <w:sz w:val="18"/>
          <w:szCs w:val="18"/>
        </w:rPr>
        <w:t>G</w:t>
      </w:r>
      <w:r w:rsidRPr="0017668A">
        <w:rPr>
          <w:rFonts w:asciiTheme="minorHAnsi" w:hAnsiTheme="minorHAnsi"/>
          <w:sz w:val="18"/>
          <w:szCs w:val="18"/>
        </w:rPr>
        <w:t>) do Warunków</w:t>
      </w:r>
    </w:p>
    <w:p w:rsidR="006C5F6B" w:rsidRPr="0017668A" w:rsidRDefault="006C5F6B" w:rsidP="006C5F6B">
      <w:pPr>
        <w:jc w:val="center"/>
        <w:rPr>
          <w:rFonts w:asciiTheme="minorHAnsi" w:hAnsiTheme="minorHAnsi"/>
          <w:b/>
          <w:sz w:val="18"/>
          <w:szCs w:val="18"/>
        </w:rPr>
      </w:pPr>
      <w:r w:rsidRPr="0017668A">
        <w:rPr>
          <w:rFonts w:asciiTheme="minorHAnsi" w:hAnsiTheme="minorHAnsi"/>
          <w:b/>
          <w:sz w:val="18"/>
          <w:szCs w:val="18"/>
        </w:rPr>
        <w:t xml:space="preserve">Specyfikacja </w:t>
      </w:r>
    </w:p>
    <w:p w:rsidR="00C53A32" w:rsidRPr="0017668A" w:rsidRDefault="00C53A32" w:rsidP="00C53A32">
      <w:pPr>
        <w:jc w:val="center"/>
        <w:rPr>
          <w:rFonts w:asciiTheme="minorHAnsi" w:hAnsiTheme="minorHAnsi"/>
          <w:b/>
          <w:sz w:val="18"/>
          <w:szCs w:val="18"/>
        </w:rPr>
      </w:pPr>
      <w:r w:rsidRPr="0017668A">
        <w:rPr>
          <w:rFonts w:asciiTheme="minorHAnsi" w:hAnsiTheme="minorHAnsi"/>
          <w:b/>
          <w:sz w:val="18"/>
          <w:szCs w:val="18"/>
        </w:rPr>
        <w:t xml:space="preserve">Wymogi dla </w:t>
      </w:r>
      <w:r w:rsidRPr="0017668A">
        <w:rPr>
          <w:rFonts w:asciiTheme="minorHAnsi" w:hAnsiTheme="minorHAnsi"/>
          <w:b/>
          <w:color w:val="000000" w:themeColor="text1"/>
          <w:sz w:val="18"/>
          <w:szCs w:val="18"/>
        </w:rPr>
        <w:t>dla gry/ier/oprogramowania/ń do gry/gier/oprogramowania/ń</w:t>
      </w:r>
      <w:r w:rsidRPr="0017668A">
        <w:rPr>
          <w:rFonts w:asciiTheme="minorHAnsi" w:hAnsiTheme="minorHAnsi"/>
          <w:b/>
          <w:sz w:val="18"/>
          <w:szCs w:val="18"/>
        </w:rPr>
        <w:t xml:space="preserve"> - zestawu gier do </w:t>
      </w:r>
      <w:r w:rsidRPr="0017668A">
        <w:rPr>
          <w:rFonts w:asciiTheme="minorHAnsi" w:hAnsiTheme="minorHAnsi"/>
          <w:b/>
          <w:sz w:val="18"/>
          <w:szCs w:val="18"/>
        </w:rPr>
        <w:br/>
        <w:t>Pracowni Organizacji i Zarządzania – część 7</w:t>
      </w:r>
    </w:p>
    <w:p w:rsidR="00305CB7" w:rsidRPr="0017668A" w:rsidRDefault="00305CB7" w:rsidP="00305CB7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Oferta Wykonawcy musi uwzględniać licencję/e bezterminową/e niewyłączną/e na grę/y/oprogramowanie/a do gry/ier/oprogramowanie/a o tematyce wskazanej w niniejszej Specyfikacji, umożliwiającą jednoczesną rozgrywkę dla min. 15 osób. </w:t>
      </w:r>
    </w:p>
    <w:p w:rsidR="00305CB7" w:rsidRPr="0017668A" w:rsidRDefault="00305CB7" w:rsidP="00305CB7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ramach realizacji przedmiotu zamówienia Wykonawca dostarczy grę/y/oprogramowanie/a do gry/ier/oprogramowanie/a do siedziby Zamawiającego (ul. Cegielniana 14, 35-310 Rzeszów). </w:t>
      </w:r>
    </w:p>
    <w:p w:rsidR="00305CB7" w:rsidRPr="0017668A" w:rsidRDefault="00305CB7" w:rsidP="00305CB7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oprogramowania/ń do gry/ier/oprogramowania/ń powinno/e być ono/e utrwalone na nośniku danych (CD/pendrive). </w:t>
      </w:r>
    </w:p>
    <w:p w:rsidR="00305CB7" w:rsidRPr="0017668A" w:rsidRDefault="00305CB7" w:rsidP="00305CB7">
      <w:pPr>
        <w:suppressAutoHyphens w:val="0"/>
        <w:spacing w:after="0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przypadku objęcia ofertą szkolenia dla trenerów powinno się ono odbyć w siedzibie Zamawiającego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br/>
        <w:t>(ul. Cegielniana 14, 35-310 Rzeszów).</w:t>
      </w: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:rsidR="00305CB7" w:rsidRPr="0017668A" w:rsidRDefault="00305CB7" w:rsidP="00305CB7">
      <w:pPr>
        <w:suppressAutoHyphens w:val="0"/>
        <w:spacing w:after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05CB7" w:rsidRPr="0017668A" w:rsidRDefault="00305CB7" w:rsidP="00305CB7">
      <w:pPr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Gra/y/oprogramowanie/a do gry/ier/oprogramowanie/a</w:t>
      </w: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 powinna/o/y umożliwiać jednoczesną rozgrywkę min. 15 graczy. W przypadku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 przeznaczonej/ego/ych dla mniejszej liczby graczy, Wykonawca powinien zapewnić odpowiednią liczbę egzemplarzy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gry/ier/oprogramowania/ń do gry/ier/oprogramowania/ń. </w:t>
      </w:r>
    </w:p>
    <w:p w:rsidR="00305CB7" w:rsidRPr="0017668A" w:rsidRDefault="00305CB7" w:rsidP="00305CB7">
      <w:pPr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Licencja/e do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 powinna obejmować wykorzystywanie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Pr="0017668A">
        <w:rPr>
          <w:rFonts w:asciiTheme="minorHAnsi" w:hAnsiTheme="minorHAnsi"/>
          <w:color w:val="000000" w:themeColor="text1"/>
          <w:sz w:val="18"/>
          <w:szCs w:val="18"/>
        </w:rPr>
        <w:t xml:space="preserve"> w ramach zajęć, szkoleń i warsztatów realizowanych przez Zamawiającego dla nieograniczonej liczby osób. </w:t>
      </w:r>
    </w:p>
    <w:p w:rsidR="00305CB7" w:rsidRPr="0017668A" w:rsidRDefault="00305CB7" w:rsidP="00305CB7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Licencja/e na grę/y/oprogramowanie/a do gry/ier/oprogramowanie/a musi/muszą umożliwiać dostęp do gry/ier/oprogramowania/ń do gry/ier/oprogramowania/ń przeznaczonych dla nieograniczonej liczby uczestników (użytkowników). </w:t>
      </w:r>
    </w:p>
    <w:p w:rsidR="00305CB7" w:rsidRPr="0017668A" w:rsidRDefault="00305CB7" w:rsidP="00305CB7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Licencja/e na grę/y/oprogramowanie/a do gry/ier/oprogramowanie/a musi/muszą obejmować wszystkie elementy scenariusza uwzględnione w niniejszej specyfikacji.  </w:t>
      </w:r>
    </w:p>
    <w:p w:rsidR="00305CB7" w:rsidRPr="0017668A" w:rsidRDefault="00305CB7" w:rsidP="00305CB7">
      <w:pPr>
        <w:pStyle w:val="Akapitzlist"/>
        <w:numPr>
          <w:ilvl w:val="0"/>
          <w:numId w:val="10"/>
        </w:numPr>
        <w:spacing w:after="11" w:line="242" w:lineRule="auto"/>
        <w:ind w:left="426" w:right="43"/>
        <w:jc w:val="both"/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</w:pPr>
      <w:r w:rsidRPr="0017668A"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  <w:t xml:space="preserve">W ramach udzielonej/ych licencji bezterminowej/ych Wykonawca zobowiązany jest  przekazać Zamawiającemu: </w:t>
      </w:r>
    </w:p>
    <w:p w:rsidR="00305CB7" w:rsidRPr="0017668A" w:rsidRDefault="00305CB7" w:rsidP="00305CB7">
      <w:pPr>
        <w:pStyle w:val="Akapitzlist"/>
        <w:numPr>
          <w:ilvl w:val="1"/>
          <w:numId w:val="10"/>
        </w:numPr>
        <w:spacing w:after="11" w:line="242" w:lineRule="auto"/>
        <w:ind w:left="709" w:right="43"/>
        <w:jc w:val="both"/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</w:pPr>
      <w:r w:rsidRPr="0017668A"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  <w:t xml:space="preserve">Regulamin/y ogólny/e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Pr="0017668A"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  <w:t xml:space="preserve"> lub instrukcję/e graczy/użytkowników</w:t>
      </w:r>
    </w:p>
    <w:p w:rsidR="00305CB7" w:rsidRPr="0017668A" w:rsidRDefault="00305CB7" w:rsidP="00305CB7">
      <w:pPr>
        <w:pStyle w:val="Akapitzlist"/>
        <w:numPr>
          <w:ilvl w:val="1"/>
          <w:numId w:val="10"/>
        </w:numPr>
        <w:spacing w:after="11" w:line="242" w:lineRule="auto"/>
        <w:ind w:left="709" w:right="43"/>
        <w:jc w:val="both"/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</w:pPr>
      <w:r w:rsidRPr="0017668A">
        <w:rPr>
          <w:rFonts w:asciiTheme="minorHAnsi" w:eastAsia="Segoe UI Symbol" w:hAnsiTheme="minorHAnsi" w:cstheme="minorHAnsi"/>
          <w:color w:val="000000" w:themeColor="text1"/>
          <w:sz w:val="18"/>
          <w:szCs w:val="18"/>
          <w:lang w:eastAsia="pl-PL"/>
        </w:rPr>
        <w:t xml:space="preserve">Podręcznik/i trenera (o ile stanowi element oferty). </w:t>
      </w:r>
    </w:p>
    <w:p w:rsidR="006469F2" w:rsidRPr="0017668A" w:rsidRDefault="006469F2" w:rsidP="00646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  <w:sz w:val="18"/>
          <w:szCs w:val="18"/>
        </w:rPr>
      </w:pPr>
    </w:p>
    <w:p w:rsidR="00F5247F" w:rsidRPr="0017668A" w:rsidRDefault="00F5247F" w:rsidP="00176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b/>
          <w:color w:val="000000"/>
          <w:sz w:val="18"/>
          <w:szCs w:val="18"/>
        </w:rPr>
      </w:pPr>
      <w:r w:rsidRPr="0017668A">
        <w:rPr>
          <w:b/>
          <w:color w:val="000000"/>
          <w:sz w:val="18"/>
          <w:szCs w:val="18"/>
        </w:rPr>
        <w:t xml:space="preserve">Scenariusz: </w:t>
      </w:r>
    </w:p>
    <w:p w:rsidR="00793AB0" w:rsidRPr="0017668A" w:rsidRDefault="0017668A" w:rsidP="00793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Gra/y/oprogramowanie/a do gry/ier/oprogramowanie/a</w:t>
      </w:r>
      <w:r w:rsidRPr="0017668A">
        <w:rPr>
          <w:color w:val="000000"/>
          <w:sz w:val="18"/>
          <w:szCs w:val="18"/>
        </w:rPr>
        <w:t xml:space="preserve"> </w:t>
      </w:r>
      <w:r w:rsidR="00793AB0" w:rsidRPr="0017668A">
        <w:rPr>
          <w:color w:val="000000"/>
          <w:sz w:val="18"/>
          <w:szCs w:val="18"/>
        </w:rPr>
        <w:t xml:space="preserve">symulacyjna/e, która/e kształtuje/ą przedsiębiorcze myślenie i działanie, oraz sprawia/ją, że </w:t>
      </w:r>
      <w:r w:rsidR="006469F2" w:rsidRPr="0017668A">
        <w:rPr>
          <w:color w:val="000000"/>
          <w:sz w:val="18"/>
          <w:szCs w:val="18"/>
        </w:rPr>
        <w:t>uczestnicy</w:t>
      </w:r>
      <w:r w:rsidR="00793AB0" w:rsidRPr="0017668A">
        <w:rPr>
          <w:color w:val="000000"/>
          <w:sz w:val="18"/>
          <w:szCs w:val="18"/>
        </w:rPr>
        <w:t xml:space="preserve"> rozumieją strategiczne i operacyjne działania  firmy. Celem 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Pr="0017668A">
        <w:rPr>
          <w:color w:val="000000"/>
          <w:sz w:val="18"/>
          <w:szCs w:val="18"/>
        </w:rPr>
        <w:t xml:space="preserve"> </w:t>
      </w:r>
      <w:r w:rsidR="00793AB0" w:rsidRPr="0017668A">
        <w:rPr>
          <w:color w:val="000000"/>
          <w:sz w:val="18"/>
          <w:szCs w:val="18"/>
        </w:rPr>
        <w:t>jest poznanie zasad prowadzenia firmy oraz wpływu strategii i działań operacyjnych na finalny wynik finansowy i rentowność. </w:t>
      </w:r>
      <w:r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Gra/y/oprogramowanie/a do gry/ier/oprogramowanie/a</w:t>
      </w:r>
      <w:r w:rsidRPr="0017668A">
        <w:rPr>
          <w:color w:val="000000"/>
          <w:sz w:val="18"/>
          <w:szCs w:val="18"/>
        </w:rPr>
        <w:t xml:space="preserve"> </w:t>
      </w:r>
      <w:r w:rsidR="00793AB0" w:rsidRPr="0017668A">
        <w:rPr>
          <w:color w:val="000000"/>
          <w:sz w:val="18"/>
          <w:szCs w:val="18"/>
        </w:rPr>
        <w:t>powinna</w:t>
      </w:r>
      <w:r w:rsidR="006469F2" w:rsidRPr="0017668A"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</w:rPr>
        <w:t>o/</w:t>
      </w:r>
      <w:r w:rsidR="006469F2" w:rsidRPr="0017668A">
        <w:rPr>
          <w:color w:val="000000"/>
          <w:sz w:val="18"/>
          <w:szCs w:val="18"/>
        </w:rPr>
        <w:t xml:space="preserve">y </w:t>
      </w:r>
      <w:r w:rsidR="00793AB0" w:rsidRPr="0017668A">
        <w:rPr>
          <w:color w:val="000000"/>
          <w:sz w:val="18"/>
          <w:szCs w:val="18"/>
        </w:rPr>
        <w:t xml:space="preserve"> wymagać od uczestników podejmowania decyzji strategicznych, finansowych i operacyjnych. </w:t>
      </w:r>
    </w:p>
    <w:p w:rsidR="00793AB0" w:rsidRPr="0017668A" w:rsidRDefault="00793AB0" w:rsidP="00793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>Każdy rok działalności firmy uczestnicy powinni zamykać stworzonym przez siebie raportem rocznym, na który składają się: rachunek zysków i strat, bilans, Cash-flow, wskaźniki rentowności. Na podstawie tych danych analizowany powinien być zysk przedsiębiorstwa. </w:t>
      </w:r>
    </w:p>
    <w:p w:rsidR="00793AB0" w:rsidRPr="0017668A" w:rsidRDefault="00793AB0" w:rsidP="00793A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 xml:space="preserve">Uczestnicy </w:t>
      </w:r>
      <w:r w:rsidR="0017668A"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="0017668A" w:rsidRPr="0017668A">
        <w:rPr>
          <w:color w:val="000000"/>
          <w:sz w:val="18"/>
          <w:szCs w:val="18"/>
        </w:rPr>
        <w:t xml:space="preserve"> </w:t>
      </w:r>
      <w:r w:rsidRPr="0017668A">
        <w:rPr>
          <w:color w:val="000000"/>
          <w:sz w:val="18"/>
          <w:szCs w:val="18"/>
        </w:rPr>
        <w:t>powinni dowiedzieć się m. n.: </w:t>
      </w:r>
    </w:p>
    <w:p w:rsidR="00793AB0" w:rsidRPr="0017668A" w:rsidRDefault="00793AB0" w:rsidP="00793A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>jak działa przedsiębiorstwo,</w:t>
      </w:r>
    </w:p>
    <w:p w:rsidR="00793AB0" w:rsidRPr="0017668A" w:rsidRDefault="00793AB0" w:rsidP="00793A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>jak buduje się strategię firmy,</w:t>
      </w:r>
    </w:p>
    <w:p w:rsidR="00793AB0" w:rsidRPr="0017668A" w:rsidRDefault="00793AB0" w:rsidP="00793A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>po co optymalizować procesy i racjonalizować koszty działalności;</w:t>
      </w:r>
    </w:p>
    <w:p w:rsidR="00793AB0" w:rsidRPr="0017668A" w:rsidRDefault="00793AB0" w:rsidP="00793A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  <w:lang w:val="en-US"/>
        </w:rPr>
      </w:pPr>
      <w:r w:rsidRPr="0017668A">
        <w:rPr>
          <w:color w:val="000000"/>
          <w:sz w:val="18"/>
          <w:szCs w:val="18"/>
        </w:rPr>
        <w:t xml:space="preserve">jak  „czytać” i stosować wskaźniki m. in. </w:t>
      </w:r>
      <w:r w:rsidRPr="0017668A">
        <w:rPr>
          <w:color w:val="000000"/>
          <w:sz w:val="18"/>
          <w:szCs w:val="18"/>
          <w:lang w:val="en-US"/>
        </w:rPr>
        <w:t>RZiS, Bilans, ROS,ROA,ROE, Cash-Flow,</w:t>
      </w:r>
    </w:p>
    <w:p w:rsidR="00793AB0" w:rsidRPr="0017668A" w:rsidRDefault="00793AB0" w:rsidP="00793A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</w:rPr>
      </w:pPr>
      <w:r w:rsidRPr="0017668A">
        <w:rPr>
          <w:color w:val="000000"/>
          <w:sz w:val="18"/>
          <w:szCs w:val="18"/>
        </w:rPr>
        <w:t>zarządzać zasobami (finansami) w przedsiębiorstwie. </w:t>
      </w:r>
    </w:p>
    <w:p w:rsidR="00793AB0" w:rsidRPr="0017668A" w:rsidRDefault="00793AB0" w:rsidP="00F524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0"/>
        <w:ind w:left="425"/>
        <w:rPr>
          <w:color w:val="000000"/>
          <w:sz w:val="18"/>
          <w:szCs w:val="18"/>
        </w:rPr>
      </w:pPr>
    </w:p>
    <w:p w:rsidR="00793AB0" w:rsidRPr="0017668A" w:rsidRDefault="00793AB0" w:rsidP="00793AB0">
      <w:pPr>
        <w:suppressAutoHyphens w:val="0"/>
        <w:spacing w:after="0"/>
        <w:jc w:val="both"/>
        <w:rPr>
          <w:rFonts w:asciiTheme="minorHAnsi" w:hAnsiTheme="minorHAnsi"/>
          <w:sz w:val="18"/>
          <w:szCs w:val="18"/>
        </w:rPr>
      </w:pPr>
      <w:r w:rsidRPr="0017668A">
        <w:rPr>
          <w:color w:val="000000"/>
          <w:sz w:val="18"/>
          <w:szCs w:val="18"/>
        </w:rPr>
        <w:t xml:space="preserve">Scenariusz </w:t>
      </w:r>
      <w:r w:rsidR="0017668A" w:rsidRPr="0017668A">
        <w:rPr>
          <w:rFonts w:asciiTheme="minorHAnsi" w:hAnsiTheme="minorHAnsi" w:cstheme="minorHAnsi"/>
          <w:color w:val="000000" w:themeColor="text1"/>
          <w:sz w:val="18"/>
          <w:szCs w:val="18"/>
        </w:rPr>
        <w:t>gry/ier/oprogramowania/ń do gry/ier/oprogramowania/ń</w:t>
      </w:r>
      <w:r w:rsidR="0017668A" w:rsidRPr="0017668A">
        <w:rPr>
          <w:color w:val="000000"/>
          <w:sz w:val="18"/>
          <w:szCs w:val="18"/>
        </w:rPr>
        <w:t xml:space="preserve"> </w:t>
      </w:r>
      <w:r w:rsidRPr="0017668A">
        <w:rPr>
          <w:color w:val="000000"/>
          <w:sz w:val="18"/>
          <w:szCs w:val="18"/>
        </w:rPr>
        <w:t>powinien przewidywać min. 10 godzin rozgrywki. </w:t>
      </w:r>
    </w:p>
    <w:sectPr w:rsidR="00793AB0" w:rsidRPr="0017668A" w:rsidSect="00587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2" w:right="1417" w:bottom="1417" w:left="1417" w:header="56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4A" w:rsidRDefault="00FD3A4A">
      <w:pPr>
        <w:spacing w:after="0" w:line="240" w:lineRule="auto"/>
      </w:pPr>
      <w:r>
        <w:separator/>
      </w:r>
    </w:p>
  </w:endnote>
  <w:endnote w:type="continuationSeparator" w:id="0">
    <w:p w:rsidR="00FD3A4A" w:rsidRDefault="00FD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5" w:rsidRDefault="00925733">
    <w:pPr>
      <w:pStyle w:val="Stopka"/>
    </w:pPr>
    <w:r>
      <w:rPr>
        <w:noProof/>
        <w:lang w:eastAsia="pl-PL"/>
      </w:rPr>
      <w:drawing>
        <wp:inline distT="0" distB="0" distL="0" distR="0">
          <wp:extent cx="5752465" cy="628015"/>
          <wp:effectExtent l="19050" t="0" r="635" b="0"/>
          <wp:docPr id="9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5" w:rsidRDefault="00B028F4" w:rsidP="008271B3">
    <w:pPr>
      <w:pStyle w:val="Stopka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1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0015" w:rsidRDefault="008E60A8" w:rsidP="008271B3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44" w:rsidRDefault="00203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4A" w:rsidRDefault="00FD3A4A">
      <w:pPr>
        <w:spacing w:after="0" w:line="240" w:lineRule="auto"/>
      </w:pPr>
      <w:r>
        <w:separator/>
      </w:r>
    </w:p>
  </w:footnote>
  <w:footnote w:type="continuationSeparator" w:id="0">
    <w:p w:rsidR="00FD3A4A" w:rsidRDefault="00FD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44" w:rsidRDefault="00203D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42" w:rsidRDefault="00925733" w:rsidP="00E71E42">
    <w:pPr>
      <w:pStyle w:val="Nagwek"/>
      <w:ind w:left="-851"/>
      <w:rPr>
        <w:rFonts w:asciiTheme="minorHAnsi" w:hAnsiTheme="minorHAnsi" w:cstheme="minorHAnsi"/>
        <w:sz w:val="20"/>
        <w:szCs w:val="20"/>
      </w:rPr>
    </w:pPr>
    <w:r w:rsidRPr="00203D44">
      <w:rPr>
        <w:b/>
        <w:noProof/>
        <w:lang w:eastAsia="pl-PL"/>
      </w:rPr>
      <w:drawing>
        <wp:inline distT="0" distB="0" distL="0" distR="0">
          <wp:extent cx="6840000" cy="591313"/>
          <wp:effectExtent l="19050" t="0" r="0" b="0"/>
          <wp:docPr id="8" name="Obraz 8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91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E42" w:rsidRDefault="00E71E42" w:rsidP="00E71E42">
    <w:pPr>
      <w:pStyle w:val="Nagwek"/>
      <w:ind w:left="-851"/>
      <w:rPr>
        <w:rFonts w:asciiTheme="minorHAnsi" w:hAnsiTheme="minorHAnsi" w:cstheme="minorHAnsi"/>
        <w:sz w:val="20"/>
        <w:szCs w:val="20"/>
      </w:rPr>
    </w:pPr>
  </w:p>
  <w:p w:rsidR="00020015" w:rsidRPr="00AD2950" w:rsidRDefault="00E71E42" w:rsidP="008271B3">
    <w:pPr>
      <w:pStyle w:val="Nagwek"/>
      <w:ind w:left="-851"/>
      <w:rPr>
        <w:b/>
      </w:rPr>
    </w:pPr>
    <w:r w:rsidRPr="00AD2950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="009F7429">
      <w:rPr>
        <w:b/>
        <w:sz w:val="20"/>
        <w:szCs w:val="20"/>
      </w:rPr>
      <w:t>11</w:t>
    </w:r>
    <w:r w:rsidRPr="00AD2950">
      <w:rPr>
        <w:b/>
        <w:sz w:val="20"/>
        <w:szCs w:val="20"/>
      </w:rPr>
      <w:t>/KON/z045/2021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44" w:rsidRDefault="00203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332"/>
    <w:multiLevelType w:val="hybridMultilevel"/>
    <w:tmpl w:val="0BBCADDE"/>
    <w:lvl w:ilvl="0" w:tplc="909C4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00A0B1C"/>
    <w:multiLevelType w:val="multilevel"/>
    <w:tmpl w:val="BF107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EA674E"/>
    <w:multiLevelType w:val="hybridMultilevel"/>
    <w:tmpl w:val="DBEA5586"/>
    <w:lvl w:ilvl="0" w:tplc="D6AC17A8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4">
    <w:nsid w:val="5F592A8A"/>
    <w:multiLevelType w:val="multilevel"/>
    <w:tmpl w:val="56D81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2566F"/>
    <w:multiLevelType w:val="multilevel"/>
    <w:tmpl w:val="757C9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9D3190E"/>
    <w:multiLevelType w:val="hybridMultilevel"/>
    <w:tmpl w:val="CBE8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F5"/>
    <w:rsid w:val="000363BC"/>
    <w:rsid w:val="0007608E"/>
    <w:rsid w:val="00092051"/>
    <w:rsid w:val="000C25F8"/>
    <w:rsid w:val="0011142F"/>
    <w:rsid w:val="001220CA"/>
    <w:rsid w:val="001268EF"/>
    <w:rsid w:val="001301D1"/>
    <w:rsid w:val="00144DE3"/>
    <w:rsid w:val="00145DC4"/>
    <w:rsid w:val="00150F1B"/>
    <w:rsid w:val="001576F1"/>
    <w:rsid w:val="00171C58"/>
    <w:rsid w:val="0017668A"/>
    <w:rsid w:val="001A47F4"/>
    <w:rsid w:val="001A6DFE"/>
    <w:rsid w:val="001B3BC8"/>
    <w:rsid w:val="00203D44"/>
    <w:rsid w:val="00215F60"/>
    <w:rsid w:val="00222F41"/>
    <w:rsid w:val="002542B6"/>
    <w:rsid w:val="002C69F5"/>
    <w:rsid w:val="002E0ED0"/>
    <w:rsid w:val="00305B33"/>
    <w:rsid w:val="00305CB7"/>
    <w:rsid w:val="00315D56"/>
    <w:rsid w:val="00373390"/>
    <w:rsid w:val="003C2581"/>
    <w:rsid w:val="003E241C"/>
    <w:rsid w:val="0040598E"/>
    <w:rsid w:val="00421CB7"/>
    <w:rsid w:val="00435017"/>
    <w:rsid w:val="00492AF3"/>
    <w:rsid w:val="004C1BCF"/>
    <w:rsid w:val="004D0C7A"/>
    <w:rsid w:val="00587949"/>
    <w:rsid w:val="005B56A4"/>
    <w:rsid w:val="005D274B"/>
    <w:rsid w:val="00604249"/>
    <w:rsid w:val="00620A20"/>
    <w:rsid w:val="00637852"/>
    <w:rsid w:val="0064257E"/>
    <w:rsid w:val="006469F2"/>
    <w:rsid w:val="00657310"/>
    <w:rsid w:val="006717AC"/>
    <w:rsid w:val="00692556"/>
    <w:rsid w:val="006C5F6B"/>
    <w:rsid w:val="006E332B"/>
    <w:rsid w:val="00706258"/>
    <w:rsid w:val="007543BB"/>
    <w:rsid w:val="00793AB0"/>
    <w:rsid w:val="007A2063"/>
    <w:rsid w:val="007B4B3D"/>
    <w:rsid w:val="007C62EE"/>
    <w:rsid w:val="007D40CA"/>
    <w:rsid w:val="007F49E7"/>
    <w:rsid w:val="008371FA"/>
    <w:rsid w:val="00872842"/>
    <w:rsid w:val="0087405F"/>
    <w:rsid w:val="008C5CB9"/>
    <w:rsid w:val="008C7143"/>
    <w:rsid w:val="008D5090"/>
    <w:rsid w:val="008E60A8"/>
    <w:rsid w:val="008E6E6D"/>
    <w:rsid w:val="00925733"/>
    <w:rsid w:val="009508D2"/>
    <w:rsid w:val="009616C7"/>
    <w:rsid w:val="009736CA"/>
    <w:rsid w:val="00985319"/>
    <w:rsid w:val="009874C9"/>
    <w:rsid w:val="009C3DB5"/>
    <w:rsid w:val="009F1B64"/>
    <w:rsid w:val="009F7429"/>
    <w:rsid w:val="00A03525"/>
    <w:rsid w:val="00A13A61"/>
    <w:rsid w:val="00A2358E"/>
    <w:rsid w:val="00A41567"/>
    <w:rsid w:val="00A47D51"/>
    <w:rsid w:val="00A60AF1"/>
    <w:rsid w:val="00AC78EF"/>
    <w:rsid w:val="00AD2950"/>
    <w:rsid w:val="00B028F4"/>
    <w:rsid w:val="00B23712"/>
    <w:rsid w:val="00B25B68"/>
    <w:rsid w:val="00B5092C"/>
    <w:rsid w:val="00B509D7"/>
    <w:rsid w:val="00B639DC"/>
    <w:rsid w:val="00BA6484"/>
    <w:rsid w:val="00BD2532"/>
    <w:rsid w:val="00BD29BA"/>
    <w:rsid w:val="00BD7B57"/>
    <w:rsid w:val="00BF48AE"/>
    <w:rsid w:val="00BF6CDE"/>
    <w:rsid w:val="00C33238"/>
    <w:rsid w:val="00C53A32"/>
    <w:rsid w:val="00C80AB0"/>
    <w:rsid w:val="00C93882"/>
    <w:rsid w:val="00C93BC6"/>
    <w:rsid w:val="00CC75D8"/>
    <w:rsid w:val="00CF6F2B"/>
    <w:rsid w:val="00D146B7"/>
    <w:rsid w:val="00D42AC7"/>
    <w:rsid w:val="00D8614B"/>
    <w:rsid w:val="00DD651C"/>
    <w:rsid w:val="00E14B8B"/>
    <w:rsid w:val="00E22470"/>
    <w:rsid w:val="00E25159"/>
    <w:rsid w:val="00E36A31"/>
    <w:rsid w:val="00E5466A"/>
    <w:rsid w:val="00E60867"/>
    <w:rsid w:val="00E71E42"/>
    <w:rsid w:val="00E81CEE"/>
    <w:rsid w:val="00E95433"/>
    <w:rsid w:val="00ED7ECC"/>
    <w:rsid w:val="00EE1013"/>
    <w:rsid w:val="00EF68B1"/>
    <w:rsid w:val="00F0514C"/>
    <w:rsid w:val="00F13DE2"/>
    <w:rsid w:val="00F168B5"/>
    <w:rsid w:val="00F36FBE"/>
    <w:rsid w:val="00F43B16"/>
    <w:rsid w:val="00F5247F"/>
    <w:rsid w:val="00F8223F"/>
    <w:rsid w:val="00F87F92"/>
    <w:rsid w:val="00FB2D42"/>
    <w:rsid w:val="00FC0300"/>
    <w:rsid w:val="00F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F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9F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F5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2C69F5"/>
    <w:pPr>
      <w:ind w:left="720"/>
      <w:contextualSpacing/>
    </w:pPr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C69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99"/>
    <w:qFormat/>
    <w:rsid w:val="002C69F5"/>
    <w:rPr>
      <w:rFonts w:cs="Times New Roman"/>
      <w:b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2C69F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abelawypunktowanie">
    <w:name w:val="Tabela: wypunktowanie"/>
    <w:basedOn w:val="Normalny"/>
    <w:uiPriority w:val="99"/>
    <w:rsid w:val="002C69F5"/>
    <w:pPr>
      <w:numPr>
        <w:ilvl w:val="1"/>
        <w:numId w:val="1"/>
      </w:numPr>
      <w:tabs>
        <w:tab w:val="clear" w:pos="170"/>
        <w:tab w:val="num" w:pos="950"/>
      </w:tabs>
      <w:suppressAutoHyphens w:val="0"/>
      <w:spacing w:after="0" w:line="240" w:lineRule="auto"/>
      <w:ind w:left="9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2C69F5"/>
  </w:style>
  <w:style w:type="paragraph" w:styleId="NormalnyWeb">
    <w:name w:val="Normal (Web)"/>
    <w:basedOn w:val="Normalny"/>
    <w:uiPriority w:val="99"/>
    <w:unhideWhenUsed/>
    <w:rsid w:val="002C69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C69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31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F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9F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9F5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2C69F5"/>
    <w:pPr>
      <w:ind w:left="720"/>
      <w:contextualSpacing/>
    </w:pPr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C69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99"/>
    <w:qFormat/>
    <w:rsid w:val="002C69F5"/>
    <w:rPr>
      <w:rFonts w:cs="Times New Roman"/>
      <w:b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2C69F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abelawypunktowanie">
    <w:name w:val="Tabela: wypunktowanie"/>
    <w:basedOn w:val="Normalny"/>
    <w:uiPriority w:val="99"/>
    <w:rsid w:val="002C69F5"/>
    <w:pPr>
      <w:numPr>
        <w:ilvl w:val="1"/>
        <w:numId w:val="1"/>
      </w:numPr>
      <w:tabs>
        <w:tab w:val="clear" w:pos="170"/>
        <w:tab w:val="num" w:pos="950"/>
      </w:tabs>
      <w:suppressAutoHyphens w:val="0"/>
      <w:spacing w:after="0" w:line="240" w:lineRule="auto"/>
      <w:ind w:left="9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2C69F5"/>
  </w:style>
  <w:style w:type="paragraph" w:styleId="NormalnyWeb">
    <w:name w:val="Normal (Web)"/>
    <w:basedOn w:val="Normalny"/>
    <w:uiPriority w:val="99"/>
    <w:unhideWhenUsed/>
    <w:rsid w:val="002C69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C69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31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asi.lokalny</dc:creator>
  <cp:lastModifiedBy>Barbara Rusin</cp:lastModifiedBy>
  <cp:revision>2</cp:revision>
  <cp:lastPrinted>2021-05-24T09:41:00Z</cp:lastPrinted>
  <dcterms:created xsi:type="dcterms:W3CDTF">2021-06-01T12:21:00Z</dcterms:created>
  <dcterms:modified xsi:type="dcterms:W3CDTF">2021-06-01T12:21:00Z</dcterms:modified>
</cp:coreProperties>
</file>